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Калмыкия от 14.11.2022, оставленным без изменения постановлением Шестнадцатого арбитражного апелляционного суда от 31.01.2023 и постановлением Арбитражного суда Северо-Кавказского округа от 29.03.2023, отказано в утверждении плана реструктуризации долгов гражданина, ФИО1 признана банкротом, в отношении нее введена процедура реализации имущества гражданина. ФИО1 обратилась в Судебную коллегию Верховного Суда Российской Федерации с кассационной жалобой на приятые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213.3 , 213.8 , 213.12 , 213.13 , 213.14 , 213.15 , 213.17 , 213.24 Федерального закона от 26.10.2002 № 127-ФЗ «О несостоятельности (банкротстве)» и исходили из того, что представленный должником план реструктуризации не соответствует требованиям пункта 4 статьи 213.17 Закона о банкротстве, не предусматривает для должника средств для проживания в размере не менее величины прожиточного минимума, собранием кредиторов принято решение не утверждать план реструктуризации долгов.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ООО КА "Содействие" (подробнее) ООО "КБ "АНТАРЕС" (подробнее) ООО МИКРОКРЕДИТНАЯ КОМПАНИЯ "ГОСТЕВОЙ ЗАЙМ" (подробнее) ООО МФК Займер (подробнее) ООО "РП" (подробнее) ООО ЦЮЗ Крыловы и партнеры (подробнее) ПАО "Сбербанк России" (подробнее) ПАО "Совкомбанк" (подробнее) Иные лица: АССОЦИАЦИЯ "САМОРЕГУЛИРУЕМАЯ ОРГАНИЗАЦИЯ АРБИТРАЖНЫХ УПРАВЛЯЮЩИХ ЦЕНТРАЛЬНОГО ФЕДЕРАЛЬНОГО ОКРУГА" (подробнее) ООО ЦЮЗ "Крылова и партнеры" (подробнее) ПАО "Сбербанк" Калмыкское отделение №8579 (подробнее) СОА СОАУ ЦФО (подробнее) Управление федеральной налоговой службы по Республике Калмыкия (подробнее) Управление Федеральной службы государственной регистрации, кадастра и картографии по Республике Калмыкия (подробнее) Управление Федеральной службы судебных приставов по Республике Калмыкия (подробнее) УФНС России по РК (подробнее) УФССП по РК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