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июня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Хабибов Т.Р. обратился в суд с заявлением о пересмотре по новым обстоятельствам постановления Шестнадцатого арбитражного апелляционного суда от 25.10.2021 об отказе во включении его требования в реестр требований кредиторов должника. Определением Шестнадцатого арбитражного апелляционного от 30.11.2022, оставленным без изменения постановлением Арбитражного суда Северо-Кавказского округа от 06.03.2023, отказано в удовлетворении заявления о пересмотре судебного акта. В кассационной жалобе, поданной в Верховный Суд Российской Федерации, заявитель просит отменить названные судебные акты и направить вопрос на новое рассмотрение в Шестнадцатый арбитражный апелляционный суд.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заявления, апелляционный суд, руководствуясь положениями статей 309 и 311 Арбитражного процессуального кодекса Российской Федерации, исходил из того, что представленные заявителем сведения и доказательства не могут служить основанием для пересмотра судебного акта. Суд округа согласился с выводами апелляционного суда.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Хабибову Тимуру Рашидовичу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