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«РесурсИнвест» (далее – общество) обратилось в суд с заявлением о признании за ним статуса залогового кредитора по требованию в размере 111 219 975 рублей 72 копейки, ранее включённому в реестр требований кредиторов должника определением Арбитражного суда Оренбургской области от 16.01.2019. Определением Арбитражного суда Оренбургской области от 13.05.2019 в удовлетворении заявления отказано. Постановлением Восемнадцатого арбитражного апелляционного суда от 01.08.2019, оставленным без изменения постановлением Арбитражного суда Уральского округа от 31.10.2019,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признавая за обществом статус залогового кредитора, апелляционный суд, руководствуясь статьёй 339 Гражданского кодекса Российской Федерации, статьями 11, 19, 45 Федерального закона от 16.07.1998 № 102-ФЗ «Об ипотеке (залоге недвижимости)», пунктом 3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 из фактических обстоятельств, связанных с нахождением указанного лица в процедуре банкротства (конкурсного производства), возникших в связи с этим сложностями по своевременному предоставлению им соответствующих правоустанавливающих документов, состоявшейся государственной регистрации перехода права залога в пользу указанного лица, а также недоказанности выбытия залогового имущества или прекращения права залога по иным основаниям.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«Оренбургский аукционный дом»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№9 по Оренбургской области (подробнее) Ответчики: ОАО Руководитель "Шильдинский элеватор" Бортников А.В. (подробнее) ОАО "Шильдинский элеватор" (подробнее) Иные лица: АО "Объединенная зерновая компания" "ОЗК" (подробнее) Ассоциация "Первая СРО АУ" (подробнее) ИФНС №10 (подробнее) к/у Абдулкаримов Магомед Магомедович (подробнее) к/у Бодров Е.А. (подробнее) НП "Центр финансового оздоровления предприятий агропромышленного комплекса" (подробнее) ООО Зерновая компания "Славянка" (подробнее) ООО "Оренбургский хлебозавод №2 "Славянка" в лице к/у Егоровой С.А. (подробнее) ООО "РесурсИнвест"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