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18.08.2022 процедура реализации имущества должника завершена с применением правил об освобождении от дальнейшего исполнения обязательств перед кредиторами. Постановлением Девятнадцатого арбитражного апелляционного суда от 08.11.2022, оставленным без изменения постановлением Арбитражного суда Центрального округа от 03.02.2023, определение отменено в части: ФИО1 не освобождена от исполнения обязательств перед Министерством обороны Российской Федерации, установленных решением Истринского городского суда Московской области от 14.03.2016 по делу № 2-873/16. В кассационной жалобе ФИО1 просит об отмене судебных актов в части неосвобождения ее от обязательства, ссылаясь на несоответствие вывода судов о ее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возникновения не сложенного обязательства суды установили незаконные действия должника, не допускающие в силу пункта 4 статьи 213.28 Федерального закона от 26.10.2002 № 127-ФЗ «О несостоятельности (банкротстве)» освобождения от его исполнения.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обороны РФ (подробнее) ПАО Банк ВТБ (подробнее) Иные лица: Ассоциация "Саморегулируемая организация арбитражных управляющих "Меркурий"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