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Ульяновской области (далее – уполномоченный орган) обратилось в суд с заявлением о включении в реестр требований кредиторов должника (далее – реестр) требования в размере 3 963 848 рублей 48 копеек. Определением Арбитражного суда Ульяновской области от 26.08.2022, оставленным без изменения постановлениями Одиннадцатого арбитражного апелляционного суда от 27.10.2022 и Арбитражного суда Поволжского округа от 03.01.2023, требования уполномоченного органа признаны обоснованными и включены в третью очередь реестра; отказано в применении срока исковой давности. В кассационной жалобе, поданной в Верховный Суд Российской Федерации, заявитель просит отменить названные судебные акты и отказать в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196 Гражданского кодекса Российской Федерации, статей 71 и 100 Федерального закона от 26.10.2002 № 127-ФЗ «О несостоятельности (банкротстве)», отклонив доводы о пропуске срока исковой давности для предъявления настоящих требований, исходили из их обоснованности и подтверждённости в заявленном размере и, как следствие, наличия оснований для включения требований уполномоченного органа в третью очередь реестра.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"Ленинские горки" (подробнее) Иные лица: МИНИСТЕРСТВО ИМУЩЕСТВЕННЫХ ОТНОШЕНИЙ И АРХИТЕКТУРЫ УЛЬЯНОВСКОЙ ОБЛАСТИ (подробнее) НП СРО АУ РАЗВИТИЕ (подробнее) ООО Газпром газораспределение Ульяновск (подробнее) ООО межрегиональная юридическая корпорация "Регионправо (подробнее) Управление Федеральной налоговой службы по Ульяновской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