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Красноярского края от 26.04.2022, постановление Третьего арбитражного апелляционного суда от 09.08.2022 и постановление Арбитражного суда Восточно-Сибирского округа от 15.11.2022 по делу № А33-15514/2020 отменить в части отказа в удовлетворении заявленных требований. В отменённой части обособленный спор направить на новое рассмотрение в Арбитражный суд Красноярского края.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срок. Председательствующий судья Е.С. Корнелюк Судья И.В. Разумов Судья О.Ю. Шилохвост Суд: Верховный Суд РФ (подробнее) Истцы: ПАО "Томскгазстрой" (подробнее) Ответчики: ООО "Строительная компания "Афина" (подробнее) Иные лица: МИФНС №23 по КК (подробнее) ООО Полином (подробнее) ООО Ремстройгаз (подробнее) ОСП по Железнодорожному р-ну (подробнее) ОСП по Октябрьскому району г. Красноярска (подробнее) ПАО Красноярскэнергосбыт (подробнее) УФНС по КК (подробнее) УФНС России (подробнее) ФКУ ГИАЦ МВД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