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признании ФИО2 (далее – должник) банкротом конкурсный кредитор ФИО1 обратился в Арбитражный суд Ростовской области с заявлением о признании недействительными абзаца 2 пункта 1 брачного договора, заключенного 18.04.2014 должником и ФИО3 (далее – брачный договор), а также договора купли-продажи недвижимого имущества от 09.11.2017 (далее – договор купли-продажи), заключенного ФИО4 и ФИО3 Определением суда первой инстанции от 13.11.2018, оставленным без изменения постановлениями судов апелляционной инстанции от 24.03.2019 и округа от 24.06.2019, признан недействительным договор купли-продажи, применены последствия признания сделки недействительной, в удовлетворении остальной части заявленных требований отказано. В кассационной жалобе, поданной в Верховный Суд Российской Федерации, ФИО1 просит отменить названные судебные акты в связи с существенными нарушениями норм права. Изучив обжалуемые судебные акты, судья не находит оснований для передачи кассационной жалобы на рассмотрение Судебной коллегии Верховного Суда Российской Федерации. Отказывая в признании брачного договора недействительным, суды первой и апелляционной инстанций, с выводами которых согласился суд округа, исходили из установленных судом общей юрисдикции обстоятельства (признание спорного недвижимого имущества совместно нажитым), и указали на недоказанность нарушения оспариваемой сделкой прав и законных интересов кредиторов должника. Изложенные в жалобе доводы, которые сводятся к установлению иных обстоятельств по спору, не подтверждают существенных нарушений судами норм права, рассматривались и получили соответствующую оценку.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Истцы: ПАО "Сбербанк России" (подробнее) ТСЖ "Смена" (подробнее) Ответчики: Прокурор Майского района (подробнее) Иные лица: ИФНС №24 (подробнее) НП "СРО АУ "Развитие" (подробнее) ООО "РУСКонсалт" эксперту Фисуну Александру Александровичу (подробнее) УФНС по РО (подробнее) Филиал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картографии" по Ростовской области (подробнее) Судьи дела: Капкаев Д.В. (судья) Последние документы по делу: Определение от 31 мая 2023 г. по делу № А53-24470/2016 Определение от 30 сентября 2019 г. по делу № А53-24470/2016 Определение от 18 сентября 2019 г. по делу № А53-24470/2016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