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ФИО1 в Арбитражный суд Ростовской области обратился финансовый управляющий имуществом должника ФИО2 с заявлением о признании недействительным договора купли-продажи от 03.04.2018, заключенного должником и ФИО3, и применении последствий недействительности сделки. Определением Арбитражного суда Ростовской области от 01.11.2022 в удовлетворении заявления отказано. Постановлением Пятнадцатого арбитражного апелляционного суда от 19.01.2023 определение суда первой инстанции отменено; признан недействительным договор купли-продажи, применены последствия недействительности сделки в виде возврата в конкурсную массу должника спорных объектов недвижимости. Арбитражный суд Северо-Кавказского округа постановлением от 17.03.2023 постановление апелляционного суда оставил без изменения. ФИО1 обратился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апелляционной и кассационной инстанций руководствовались положениями пункта 2 статьи 61.2 , статьями 61.6 , 213.25 Федерального закона от 26.10.2002 № 127-ФЗ «О несостоятельности (банкротстве)», разъяснениями, изложенными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 исходили из доказанности заявителем наличия совокупности обстоятельств, необходимой для признания спорной сделки недействительной как совершенной с целью причинения вреда имущественным правам кредиторов, учитывая, что оспариваемая сделка совершена в период подозрительности, при наличии признаков неплатежеспособности должника, по существенной заниженной цене, учитывая также непредставление надлежащих доказательств наличия финансовой возможности ответчика произвести оплату по спорному договору и причинение в результате заключения договора вреда правам и законным интересам кредиторов в виде уменьшения имущества должника.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"ПЕРВАЯ СТРОИТЕЛЬНАЯ ОРГАНИЗАЦИЯ №1" (подробнее) ПАО Банк ВТБ (подробнее) Ф/у Черный В.П. (подробнее) Иные лица: Межрайонная инспекция Федеральной налоговой службы №26 по Ростовской области (подробнее) НП "Ведущих Арбитражных Управляющих "Достояние" (подробнее) НП "Межрегиональный центр арбитражных управляющих" (подробнее) Росреестр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