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04.08.2022, оставленным без изменения постановлениями Второго арбитражного апелляционного суда от 03.11.2022 и Арбитражного суда Волго-Вятского округа от 20.02.2023, отказано в удовлетворении заявления Соколова Н.М. о принятии дополнительного определения к определению Арбитражного суда Костромской области от 30.05.2022.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определения, суд первой инстанции,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