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05.08.2022, оставленным без изменения постановлениями Второго арбитражного апелляционного суда от 07.10.2022 и Арбитражного суда Волго-Вятского округа от 17.02.2023, отказано в удовлетворении заявления Соколова Н.М. о принятии дополнительного определения.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определения, суд первой инстанции,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