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пересмотре по вновь открывшимся обстоятельствам определения Арбитражного суда города Москвы от 05.04.2022, которым отказано в удовлетворении заявления о привлечении солидарно ФИО3 и ФИО1 (далее – соответчики) к субсидиарной ответственности по обязательствам должника. Определением Арбитражного суда города Москвы от 24.08.2022 заявление удовлетворено. Постановлением Девятого арбитражного апелляционного суда от 13.12.2022, оставленным без изменения постановлением Арбитражного суда Московского округа от 21.02.2023,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в Девятый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309 , 311 , 312 Арбитражного процессуального кодекса Российской Федерации, пунктами 4 и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конкурсным управляющим представлены доказательства существования обстоятельств, являющихся новыми и имеющих существенное значение для рассмотрения вопроса привлечения соответчиков в субсидиарной ответственности, в связи с чем признали заявление обоснованным и подлежащим удовлетворению. Выводы судов апелляционной инстанции и округа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"Донаэродорстрой" (подробнее) ГК КБ "РОСЭНЕРГОБАНК" в лице АСВ (подробнее) Кулаков.И (подробнее) ООО Бюро Технических изысканий (подробнее) ООО ИНВЕСТИЦИОННО-ПРОЕКТНАЯ ГРУППА "СИНЭФ" (подробнее) ООО "КАРПЕТ-Д" (подробнее) ООО "НОРТ ПЛЮС" (подробнее) ООО Сарсельводстрой (подробнее) ООО "Уралнефтепром" (подробнее) Ответчики: ООО ИПГ "СИНЭФ" (подробнее) ООО "РЭБ Лизинг" (подробнее) Иные лица: к/у Кирокосьян Е.М. (подробнее) Кулаков Игорь (подробнее) ООО "БалтАвтоТрейд-М" (подробнее) ООО "Визир" (подробнее) ООО УК НЕОТРАНС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