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 суд поступили заявления о процессуальном правопреемстве кредитора должника - общества с ограниченной ответственностью «Международная интернациональная торговая система» (далее – кредитор) от общества и ФИО1, объединённые для совместного рассмотрения. Определением Арбитражного суда города Москвы от 22.10.2018, оставленным без изменения постановлением Девятого арбитражного апелляционного суда 17.01.2019 и постановлением Арбитражного суда Московского округа от 26.03.2019, отказано в удовлетворении заявления общества, удовлетворено заявление ФИО1, произведена замена кредитора должника.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общества,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обстоятельствах, установленных определением Заельцовского районного суда города Новосибирска от 19.06.2018, руководствуясь положениями статей 382 , 389.1 Гражданского кодекса Российской Федерации, статей 2, 16, 100, 142 Федерального закона от 26.10.2002 № 127-ФЗ «О несостоятельности (банкротстве)», пришли к выводу о том, что соглашение об уступке прав требования между кредитором и ФИО1 заключено ранее, чем соглашение об уступке прав требований между кредитором и обществом. Следовательно, на момент заключения второго соглашения об уступке прав требований кредитор уже не являлся и не мог являться цедентом, поскольку права требования к должнику были уступлены ФИО1 Выводы судов соответствуют нормам права, вышеуказанному судебному акту суда общей юрисдикции,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«Юридическая Группа Град»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ААУ Сибирский центр экспертов антикризисного управления (подробнее) В/у Бебель А.В. (подробнее) Главное Управление Пенсионного фонда в г. Москве (подробнее) ГУ МВД Росии по Санкт-Петербургу и Ленинградской области (подробнее) ГУ МВД России по г. Санкт-Петербургу и Ленинградской области (подробнее) ГУ МВД России по Рязанской области (подробнее) ГУ МВД России по Саратовской области (подробнее) ГУ Управление по вопросам миграции МВД России по г. Санкт-Петербургу и Ленинградской области (подробнее) Инспекция Федеральной налоговой службы №36 по г. Москве (подробнее) ООО Гримм (подробнее) ООО "МЕЖДУНАРОДНАЯ ИНТЕРНАЦИОНАЛЬНАЯ ТОРГОВАЯ СИСТЕМА" (подробнее) ООО "МИТС" (подробнее) ООО "Старт" (подробнее) ООО "ЮГ Град" (подробнее) ООО "Юридическая Группа Град" (подробнее) Отделение Пенсионного фонда в Гагаринском районе г. Москвы (подробнее) Смирнов С,А. (подробнее) УМВД России по Лодейнопольскому району Ленинградской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