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21.05.2020, оставленным без изменения постановлением Девятого арбитражного апелляционного суда от 05.10. 2020 и постановлением Арбитражного суда Московского округа от 01.02.2021, первоначальное исковое заявление удовлетворено в полном объеме; в удовлетворении встречного иска отказано. В кассационной жалобе, поданной в Верховный Суд Российской Федерации, АО «ММЭЗ-КТ» просит указанные судебные акты отменить, ссылаясь на существенное нарушение судами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договорам от 20.12.2013 №№ 13412.0924900.13.008, 13412.0924900.13.009 и 13412.0924900.13.012, заключенным АО «ММЭЗ-КТ» с Министерством промышленности и торговли Российской Федерации, из федерального бюджета обществу предоставлены субсидии на возмещение в 2013–2016 гг. затрат на выполнение научно-исследовательских, опытно-конструкторских и технологических работ в рамках реализации инновационных проектов по созданию высокотехнологической продукции в суммах соответственно 153 222 238 руб., 179 371 843,97 руб. и 124 604 411,59 руб. По условиям договоров АО «ММЭЗ-КТ» обязалось целевым образом использовать средства субсидий, реализовать инвестиционные проекты в соответствии с утвержденными графиками, направить на реализацию проекта собственные и привлеченные средства, достигнуть целевых индикаторов и показателей эффективности реализации проектов, предоставлять по требованию министерства необходимые документы, относящиеся к предмету договора, отчеты о реализации проектов. 26.12.2018 министерство направило обществу дополнительные соглашения, согласно которым редакция п. 6.2 договоров приводилась в соответствие с постановлением Правительства Российской Федерации от 30.10.2013 № 972 (в редакции постановления от 25.08.2016 № 842). В частности из числа оснований для возврата субсидии исключалось недостижение целевых показателей. 24.06.2019 министерство направило обществу уведомление № 41757/17 о расторжении договоров с требованием о возврате полученных субсидий и оплате штрафов, которое не было исполнено. 18.09.2019 ООО «ММЭЗ-КТ» возвратило министерству подписанные дополнительные соглашения. Министерство со своей стороны отказалось в подписании дополнительных соглашений, указав, что их заключение может повлечь риски возможного неэффективного использования бюджетных средств (исх. № 72556/17 от 16.10.2019). Указанные обстоятельства послужили основанием для обращения министерства и общества в суд с требованиями по настоящему делу. Удовлетворяя иск Министерства промышленности и торговли Российской Федерации, суды руководствовались статьями 307 , 309 , 330 , 331 , 450 , 4501 Гражданского кодекса Российской Федерации, Правилами предоставления субсидий из федерального бюджета на поддержку развития производства композиционных материалов (композитов) и изделий из них в рамках реализации российскими организациями комплексных инновационных проектов по созданию высокотехнологичной продукции, утвержденными постановлением Правительства Российской Федерации от 30.10.2013 № 972, условиями договоров от 20.12.2013 №№ 13412.0924900.13.008, 13412.0924900.13.009 и 13412.0924900.13.012. Пунктом 9.1 договоров о предоставлении субсидии предусмотрено право министерства на односторонний отказ от их исполнения в случаях: неоднократного непредставления обществом документов, предусмотренных договором; нецелевого использования средств субсидии; невозможности реализации инновационного проекта. При расторжении договоров по основаниям, предусмотренным пунктом 9.1, АО «ММЭЗ-КТ» обязалось возвратить полученные субсидии в полном объеме в течение 10 рабочих дней с момента получения уведомления министерства, а также уплатить штраф (пункт 6.4 договоров). Договорами предусматривалась поэтапная реализация инвестиционного проекта по каждой теме, при этом на 2013–2016 гг. приходились этапы научно-исследовательских и опытно-конструкторских работ, с 2017 г. – активизация производства и реализации инновационной продукции. В числе целевых индикаторов и показателей эффективности использования субсидий предусмотрено, что по итогам 2017 г. общество обязано было произвести и реализовать продукцию на сумму 439 млн. руб., 554 млн.руб. и 232,8 млн. руб. соответственно. К 2020 г. объем реализации инновационной продукции нарастающим итогом должен был достигнуть соответственно 6634 млн. руб., 3020 млн. руб. и 1691,25 млн. руб. Также предусматривалось создание высококвалифицированных рабочих мест: по двум проектам с 2017 по 2020 гг. нарастающим итогом 367 и 98; по третьему проекту в 2017 г. 100 рабочих мест. Министерством и судами установлено, что целевые индикаторы и показатели эффективности реализации проектов в части объемов реализации продукции и количества вновь созданных рабочих мест не достигнуты, привлечение собственных средств общества на реализацию проектов не подтверждено. В 2016–2018 гг. в результате корпоративных сделок АО «ММЭЗ-КТ» утратило земельный участок и располагавшиеся на нем производственные площади и иные строения. Земельный участок освобожден от производственных активов, на нем идет строительство многофункционального центра по продаже и техническому обслуживанию автомобилей. С 2017 г. перестал функционировать сайт общества и адрес корпоративной электронной почты. Производственные партнеры общества по реализации проектов находятся в процедуре банкротства. Ввиду этих обстоятельств суды согласились с выводом министерства о невозможности дальнейшей реализации инновационных проектов и признали обоснованным его отказ от исполнения договоров и требование о возврате субсидий, уплате штрафов (пункты 9.1.3, 6.4 договоров). Отказывая в удовлетворении требования по встречному иску, суды руководствовались статьями 166 , 450 , 453 Гражданского кодекса Российской Федерации и исходили из того, что АО «ММЭЗ-КТ» своими действиями подтвердило действительность договоров в полном объеме. Требование о признании недействительным пункта 6.4 заявлено после предъявления министерством уведомления об одностороннем расторжении договоров, что свидетельствует о злоупотреблении правом и намерении уклониться от неблагоприятных последствий неисполнения принятых обязательств по реализации инвестиционных проектов. Судами полно и всесторонне исследованы юридически значимые обстоятельства дела, им дана надлежащая правовая квалификация, основанная на правильном применении норм материального и процессуального права. Доводы кассационной жалобы сводятся к изложению обстоятельств дела, которые были предметом исследования и установления в ходе судебного разбирательства, подразумевают несогласие общества с выводами судов и не свидетельствуют о наличии оснований для изменения либо отмены обжалуемых судебных актов. Существенных нарушений норм материального права и норм процессуального права, которые повлияли на исход судебного разбирательства и без устранения которых невозможно восстановить нарушенное право общества, судами не допущено.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«Московский машиностроительный экспериментальный завод – композиционные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Министерство промышленности и торговли Российской Федерации (подробнее) Ответчики: АО "МОСКОВСКИЙ МАШИНОСТРОИТЕЛЬНЫЙ ЭКСПЕРИМЕНТАЛЬНЫЙ ЗАВОД - КОМПОЗИЦИОННЫЕ ТЕХНОЛОГИИ" (подробнее) Последние документы по делу: Определение от 16 октября 2023 г. по делу № А40-332240/2019 Определение от 26 мая 2023 г. по делу № А40-332240/2019 Резолютивная часть определения от 24 мая 2023 г. по делу № А40-332240/2019 Определение от 21 апреля 2023 г. по делу № А40-332240/2019 Определение от 17 мая 2021 г. по делу № А40-332240/2019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