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05.08.2022, оставленным без изменения постановлением Седьмого арбитражного апелляционного суда от 30.09.2022 и постановлением Арбитражного суда Западно-Сибирского округа от 23.01.2023, договор дарения от 20.12.2017 признан недействительным, применены последствия недействительности сделки в виде взыскания с ФИО3 в конкурсную массу 1 250 000 рублей стоимости имущества. В кассационной жалобе ФИО1 просит об отмене судебных актов, ссылаясь на неучет особенностей обязательств должника перед кредиторами и отсутствия нарушения их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Необходимые в силу статьи 61.2 Федерального закона от 26.10.2002 № 127-ФЗ «О несостоятельности (банкротстве)» условия для недействительности договора, инициированной не обозначаемым управляющим кредитором, суды установили. Требуемая переоценка установленных обстоятельств не влечет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"Берно" (подробнее) ПАО "Совкомбанк" (подробнее) Федеральная налоговая служба России (подробнее) Иные лица: ф/у Зуев С. Б. (подробнее) Шишина Алёна Анатольевна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