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Приведенные заявителями жалоб доводы являлись предметом рассмотрения судов трех инстанций, направлены на переоценку установленных судами фактических обстоятельств по делу.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Республики Мордовия «Ледовый дворец» и Управлению Федерального казначейства по Республике Мордовия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автономное учреждение Республики Мордовия "Ледовый дворец" (подробнее) Ответчики: Управление Федерального казначейства по Республике Мордовия (подробнее) Иные лица: Арбитражный суд Волго-Вятского округа (подробнее) ПЕРВЫЙ АРБИТРАЖНЫЙ АПЕЛЛЯЦИОННЫЙ СУД (подробнее) старшему следователю следственного отдела по Ленинскому району г. Саранска Следственного комитета РФ по РМ Кузьмину Е.С.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