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Мурманской области от 30.08.2022 в удовлетворении заявления отказано. Постановлением Тринадцатого арбитражного апелляционного суда от 06.11.2022, оставленным без изменения постановлением Арбитражного суда Северо-Западного округа от 24.01.2023, определение от 30.08.2022 отменено, заявление удовлетворено. В кассационной жалобе ФИО1 просит о пересмотре судебных актов апелляционного и окружного судов, ссылаясь на пропуск срока исковой давности, неверное определение фактических обстоятельств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отсутствие реального исполнения договоров купли-продажи автомобилей, заключенных должником с ФИО1, апелляционный суд констатировал их недействительность как мнимых и удовлетворил заявление управляющего в соответствии со статьями 213.9 , 213.25 Федерального закона от 26.10.2002 № 127-ФЗ «О несостоятельности (банкротстве)». Довод, связанный с применением исковой давности, получил правовую оценку.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"Бинбанк Диджитал" (подробнее) ПАО Банк ВТБ 24 (подробнее) ПАО НАЦИОНАЛЬНЫЙ БАНК "ТРАСТ" (подробнее) ф/у Бердник Э.В. (подробнее) Иные лица: Sheffer A.V. (Щеффер А.В.) (подробнее) НП СОПАУ "Альянс управляющих" (подробнее) ОСП Первомайского округа г.Мурманска УФССП России по Мурманской области (подробнее) ПАО НБ "Траст" филиал в Мурманске (подробнее) Тринадцатый арбитражный апелляционный суд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