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ФИО1 срок подачи кассационной жалобы на решение Арбитражного суда города Санкт-Петербурга и Ленинградской области от 05.04.2022, постановление Тринадцатого арбитражного апелляционного суда от 20.07.2022 и постановление Арбитражного суда Северо-Западного округа от 17.11.2022 по делу № А56-97858/2021. Судья Верховного Суда Российской Федерации Н.А. Ксенофонтова Суд: Верховный Суд РФ (подробнее) Истцы: ООО "ГЕРМЕС ЛОГИСТИК" (подробнее) Ответчики: ИП Гольм Кристина Ивановна (подробнее) Иные лица: ИП Гольм Кристина Иванова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