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28.07.2022, оставленным без изменения постановлением Пятого арбитражного апелляционного суда от 07.11.2022 и постановлением Арбитражного суда Дальневосточного округа от 20.01.2023, ФИО1 признан банкротом, в отношении него введена процедура реализации имущества гражданина, утвержден финансовый управляющий. В кассационной жалобе ФИО1 просит об отмене судебных актов, ссылаясь на наличие у кредитора иного способа защиты прав, непривлечение к участию в деле органа опеки.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Выбранный кредитором способ получения удовлетворения соответствует статьям 213.2 , 213.6 , 213.9 , 213.12 , 213.24 , Федерального закона от 26.10.2002 № 127-ФЗ «О несостоятельности (банкротстве)», на что указал окружной суд. Вопрос участия органа опеки и последствий его непривлечения также разрешен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"ДАЛЬНЕВОСТОЧНЫЙ БАНК" (подробнее) Ответчики: ИП Гетман Павел Николаевич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