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являлись предметом рассмотрения судов и получили правовую оценку с учетом установленных обстоятельств дела. Несогласие заявителя с выводами судов и иная оценка им фактических обстоятельств дела не свидетельствуют о наличии оснований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Васин Денис Сергеевич, г.Казань (подробнее) Ответчики: АО "АльфаСтрахование" (подробнее) АО "АльфаСтрахование", г.Казань (подробнее) Иные лица: Одиннадцатый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