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«Меркурий-М» удовлетворить. Срок подачи кассационной жалобы на решение Арбитражного суда Красноярского края от 01.06.2022, постановление Третьего арбитражного апелляционного суда от 31.08.2022 и постановление Арбитражного суда Восточно-Сибирского округа от 26.01.2023 по делу № А33-7764/2020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