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Ляшенко А.В. в Арбитражный суд города Москвы обратился финансовый управляющий имуществом должника с заявлением о признании недействительным договора дарения квартиры от 15.11.2019, заключенного между должником и Ляшенко М.А., и применении последствий недействительности сделки. Определением Арбитражного суда города Москвы от 29.12.2021, оставленным без изменения постановлением Девятого арбитражного апелляционного суда от 10.03.2022, в удовлетворении заявления отказано. Постановлением Арбитражного суда Московского округа от 30.05.2022 указанные судебные акты отменены, обособленный спор направлен на новое рассмотрение в Арбитражный суд города Москвы. При новом рассмотрении спора определением Арбитражного суда города Москвы от 19.09.2022 заявление удовлетворено, признан недействительным договор дарения квартиры и применены последствия недействительности сделки в виде возврата имущества в конкурсную массу должника. 2 Постановлением Девятого арбитражного апелляционного суда от 06.12.2022 определение суда первой инстанции оставлено без изменения. Арбитражный суд Московского округа постановлением от 21.03.2023 указанные судебные акты оставил без изменения. Ляшенко А.В. и Ляшенко Н.М.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установив, что сделка совершена в период неплатежеспособности должника, безвозмездно, в отношении заинтересованного лица, в целях вывода ликвидного имущества, в отсутствие какого-либо встречного предоставления, в результате чего уменьшился размер имущества должника, причинен вред имущественным правам кредиторов.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