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мая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бюджетному учреждению здравоохранения Республики Карелия «Детская Республиканская больница им. И.Н. Григовича»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"Строительная компания "Феникс" (подробнее) Ответчики: ГОСУДАРСТВЕННОЕ БЮДЖЕТНОЕ УЧРЕЖДЕНИЕ ЗДРАВООХРАНЕНИЯ РЕСПУБЛИКИ КАРЕЛИЯ "ДЕТСКАЯ РЕСПУБЛИКАНСКАЯ БОЛЬНИЦА" (подробнее) Иные лица: Представитель истца Чехонин Максим Геннадьевич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