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Оренбургской области обратился финансовый управляющий имуществом должника ФИО3 с ходатайством об истребовании у супруги должника – ФИО1 транспортного средства вместе с ключами и принадлежностями. Определением Арбитражного суда Оренбургской области от 03.08.2022 в удовлетворении ходатайства отказано. Постановлением Восемнадцатого арбитражного апелляционного суда от 30.11.2022 определение суда первой инстанции отменено с обязанием ФИО1 передать в конкурсную массу должника автомобиль. Арбитражный суд Уральского округа постановлением от 09.02.2023 постановление суда апелляционной инстанции оставил без изменения. ФИО1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суды апелляционной и кассационной инстанций исходили из того, что необходимость истребования имущества обусловлена исполнением финансовым управляющим возложенных на него статьями 20.3 , 213.9 Федерального закона от 26.10.2002 № 127-ФЗ «О несостоятельности (банкротстве)» обязанностей, признав спорный автомобиль общим имуществом супругов Г-вых.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"Сбербанк России" Оренбургское отделение №8623 (подробнее) Иные лица: Арбитражный суд Уральского округа (подробнее) Восемнадцатый арбитражный апелляционный суд (подробнее) Матвеевский районный суд Оренбургской области (подробнее) Межрайонная ИФНС №33 России по Республике Башкортостан (подробнее) ООО "Драйв Клик Банк" (подробнее) ООО к/у "БК "Бурводэкология" Илющенко А.В. (подробнее) ФГУБУ "Федеральная кадастровая палата Федеральной службы государственной регистрации, кадастра и картографии" по Оренбургской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