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20.01.2023,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Ответчики: Межрайонная инспекция Федеральной налоговой службы №21 по Челябинской области (подробнее) Иные лица: Арбитражный суд Уральского округа (подробнее) Судьи дела: Антонова М.К. (судья) (подробнее) Последние документы по делу: Определение от 17 мая 2023 г. по делу № А76-44039/2021 Определение от 28 марта 2023 г. по делу № А76-44039/2021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