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Нестерова К.А. в Арбитражный суд Новосибирской области обратился финансовый управляющий имуществом должника Елгин А.В. с ходатайством об истребовании у должника трех транспортных средств и документации к ним. Определением Арбитражного суда Новосибирской области от 26.09.2022, оставленным без изменения постановлением Седьмого арбитражного апелляционного суда от 24.11.2022 и постановлением Арбитражного суда Западно-Сибирского округа от 28.02.2023, заявление финансового управляющего удовлетворено. Должник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заявленное ходатайство, суды исходили из того, что необходимость истребования транспортных средств обусловлена исполнением финансовым управляющим возложенных на него статьями 20.3, 213.9 Федерального закона от 26.10.2002 № 127-ФЗ «О несостоятельности (банкротстве)» обязанностей, поскольку спорное имущество до настоящего времени не передано должником финансовому управляющему, не представлены доказательства, подтверждающие принятие разумных мер по добровольному исполнению обязанности по передаче транспортных средств.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