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производственно-строительная компания «Интерстрой»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ПСК "Интерстрой" (подробнее) Ответчики: Администрация Еткульского муниципального района (подробнее) Иные лица: Арбитражный суд Уральского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