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01.09.2022, оставленным без изменения постановлением Девятого арбитражного апелляционного суда от 15.11.2022 и постановлением Арбитражного суда Московского округа от 30.01.2023, требование признано обоснованными и подлежащими включению в третью очередь реестра. В кассационной жалобе ФИО1 просит об отмене судебных актов, ссылаясь на неправильное определение очередности требования, предъявленного за пределами установленного срока.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соответствуют пункту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пункту 38 постановления Пленума Верховного Суда РФ от 21.12.2017 № 53 «О некоторых вопросах, связанных с привлечением контролирующих должника лиц к ответственности при банкротстве», статьям 71 , 100 , 142 Федерального закона от 26.10.2002 № 127-ФЗ «О несостоятельности (банкротстве)» и их судебному толкованию.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"Кредит Европа Банк Россия" (подробнее) ЗАО "СПОРТИВНЫЙ КОМПЛЕКС "ВНУКОВО" (подробнее) ЗАО "ФИРМА МЕБЕ" (подробнее) ИФНС 34 (подробнее) ООО "МАКРО ТЕХНИК" (подробнее) ПАО "Сбербанк России" (подробнее) Ответчики: Билек Касым Тимур Мустафаевич (подробнее) Билек Мустафа (подробнее) Иные лица: к/у Шокарев С.Е. (подробнее) Нотариус Реброва К.А. (подробнее) ООО "МЕБЕ МЕТАЛЛ КАЛУГА" (подробнее) ООО "Торговый брокер"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