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23.06.2022, оставленным без изменения постановлением Тринадцатого арбитражного апелляционного суда от 03.10.2022, местом жительства должника после завершения в отношении него процедуры реализации имущества и расчетов с кредиторами установлено заявленное управляющим жилое помещение. Арбитражный суд Северо-Западного округа постановлением от 11.01.2023 изменил определение от 23.06.2022 и постановление апелляционного суда от 03.10.2022, признав заявленное управляющим жилое помещение обладающим исполнительским иммунитетом. В кассационной жалобе ФИО1 просит об отмене судебных актов, ссылаясь на нарушение окружным судом пределов рассмотрения заявления, принятие судебных актов о правах и обязанностях не участвующих в споре лиц, несоответствие жилого помещения установленным нормам и потребностям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Принятое окружным судом постановление соответствует существу заявленного финансовым управляющим требования. При определении жилого помещения, обладающего для должника исполнительским иммунитетом, суды учитывали фактическое пользование имеющимися в собственности должника и его родными жилыми помещениями, соответствие заявленного управляющим жилища действующей в месте проживания норме жилой площади на человека и потребностям должника и требования статьи 446 Гражданского процессуального кодекса Российской Федерации, статьи 213.25 Федерального закона от 26.10.2002 № 127-ФЗ «О несостоятельности (банкротстве)». Приведенные заявителем доводы были предметом оценки и не создают оснований для кассационного пересмотра судебных актов. Заинтересованные лица, о неучастии которых в споре заявляет должник, вправе самостоятельно защищать свои права.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БУДАКОВА ЛЮБОВЬ ГЕРМАНОВНА (подробнее) ООО КАСТОДИ ИНВЕСТ (подробнее) ООО "Многоотраслевой центр экспертизы и оценки "АргументЪ" (подробнее) ООО " Центр независимой экспертизы "Петроградский Эксперт" (подробнее) Ф/у Балдаева К.Б.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