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по тарифам Республики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