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 Суд: Верховный Суд РФ (подробнее) Истцы: Управление Федеральной службы государственной регистрации, кадастра и картографии по Новгородской области (подробнее) Ответчики: АУ Гуляев Виталий Борисович (подробнее) Иные лица: Арбитражный суд Северо-Западного округа (подробнее) Прокуратура Пестовского района Новгородской области (подробнее) Саморегулируемая организация арбитражных управляющих Центрального федерального округу (подробнее) ФНС России Межрегиональная инспекция по централизовнной обработке данных (подробнее) Четырнадцатый арбитражный апелляционный суд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