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города Санкт-Петербурга и Ленинградской области обратился конкурсный кредитор – ПАО «Банк Уралсиб» с заявлением о признании недействительным договора дарения нежилого помещения от 25.11.2015, заключенного между должником и ФИО1, и применении последствий его недействительности в виде обязания ФИО1 вернуть в конкурсную массу должника указанное помещение. Определением Арбитражного суда города Санкт-Петербурга и Ленинградской области от 24.06.2021 заявление удовлетворено. Постановлением Тринадцатого арбитражного апелляционного суда от 20.09.2021 определение суда первой инстанции оставлено без изменения. Арбитражный суд Северо-Западного округа постановлением от 29.12.2021 указанные судебные акты оставил без изменения. Диденко Юлий Игоревич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установив, что должник, предвидя невозможность удовлетворения требований кредиторов, осуществил умышленные действия по ухудшению своего финансового положения путем вывода из состава конкурсной массы на безвозмездной основе недвижимого имущества в пользу заинтересованного по отношению к должнику лица, суды, руководствуясь положениями статей 10 , 168 Гражданского кодекса Российской Федерации, пришли к выводу о заключении договора дарения его сторонами со злоупотреблением правом, что явилось основанием для удовлетворения заявления банка. Доводы, изложенные в кассационной жалобе, в том числе о пропуске срока исковой давности, о чем при рассмотрении спора в суде первой инстанции ответчик не заявлял ни в устном, ни в письменном виде,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основаны на неверном толковании заявителем норм материального права,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Последние документы по делу: Определение от 21 апреля 2023 г. по делу № А56-18309/2019 Определение от 7 апреля 2022 г. по делу № А56-18309/2019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