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Костромской области от 26.07.2022, оставленным без изменения постановлением Второго арбитражного апелляционного суда от 03.10.2022 и постановлением Арбитражного суда Волго-Вятского округа от 19.01.2023, в удовлетворении заявления Соколова Н.М. о вынесении дополнительного решения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Случаев для принятия дополнительного решения, поименованных в части 1 статьи 178 Арбитражного процессуального кодекса Российской Федерации, не установлено, поэтому заявление правомерно отклонено.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