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Смирнова Евгения Сергеевича в Арбитражный суд города Москвы обратился Клещев А.А. с заявлением о включении в реестр требований кредиторов должника задолженности в размере 7 995 527 рублей 40 копеек как обеспеченной залогом имущества должника. Определением Арбитражного суда города Москвы от 25.07.2022 в удовлетворении заявления отказано. Постановлением Девятого арбитражного апелляционного суда от 26.10.2022 определение суда первой инстанции оставлено без изменения. Арбитражный суд Московского округа постановлением от 19.01.2023 указанные судебные акты оставил без изменения. Клещев А.А.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10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реальности заемных отношений, наличия у заявителя финансовой возможности предоставить должнику денежные средства в заявленном размере, экономической целесообразности заключения договора займа, недобросовестности действий в отношении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