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управляющий с ходатайством об утверждении Положения о порядке, сроках и условиях продажи имущества должника. Определением Арбитражного суда города Москвы от 02.08.2021 утверждено Положение о порядке, сроках и условиях продажи имущества должника в редакции финансового управляющего. Постановлением Девятого арбитражного апелляционного суда от 14.10.2022 определение суда первой инстанции отменено, в удовлетворении ходатайства отказано. Арбитражный суд Московского округа постановлением от 19.01.2023 постановление суда апелляционной инстанции отменил и оставил в силе определение суда первой инстанции. ФИО1 обратилась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суд первой инстанции руководствовался положениями статей 110 , 111 , 130 , 139 , 213.26 Федерального закона от 26.10.2002 № 127-ФЗ «О несостоятельности (банкротстве)», разъяснениями, изложенными в пункте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того, что представленное финансовым управляющим Положение о порядке, сроках и условиях продажи имущества должника соответствует нормам Закона о банкротстве. Суд округа, поддерживая выводы суда первой инстанции, указал, что проведенная финансовым управляющим оценка имущества в установленном законом порядке не оспорена, реальная стоимость спорного имущества, за которую оно будет впоследствии реализовано, определяется условиями рынка.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"Экопром" (подробнее) ЗАО "Разведочно-эксплуатационное предприятие "Эверест капитал" (подробнее) ИФНС №4 (подробнее) ООО "ВСК" (подробнее) ООО "Диабаз" (подробнее) ООО "МелТЭК" (подробнее) ООО "ОБЛАКО ОНЛАЙН" (подробнее) ООО "Терминал Немчиновка" (подробнее) Иные лица: Ассоциации "Межрегиональная саморегулируемая организация профессиональных арбитражных управляющих" (подробнее) Ассоциация Межрегиональная саморегулируемая организация профессиональных управляющих Территориальное управление по Центральному федеральному округу (подробнее) ИФНС №20 (подробнее) К/У Иванченко А.А. (подробнее) ООО Бриджойл (подробнее) Росреестр по г. Москве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