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Красноярского края обратилось ООО «Сберкнижка»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458 804 рублей 50 копеек остатка задолженности по договору займа, взысканной апелляционным определением Красноярского краевого суда от 15.08.2018; 121 851 рубля 57 копеек процентов за пользование займом, как обеспеченных залогом имущества должника, и ходатайством о восстановлении пропущенного срока на предъявление требований к должнику. Определением Арбитражного суда Красноярского края от 05.08.2022 восстановлен срок на подачу заявления, требование ООО «Сберкнижка» включено в третью очередь реестра требований кредиторов должника в размере 458 804 рублей 50 копеек долга и 121 851 рубля 57 копеек процентов, как обеспеченное залогом имущества должника. Постановлением Третьего арбитражного апелляционного суда от 30.09.2022 определение суда первой инстанции изменено, в удовлетворении ходатайства о восстановлении пропущенного срока на подачу заявления о включении требования в реестр требований кредиторов должника отказано, требование ООО «Сберкнижка» в размере 458 804 рублей 50 копеек основного долга и 121 851 рубля 57 копеек процентов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 должника; в удовлетворении заявления в остальной части отказано. Арбитражный суд Восточно-Сибирского округа постановлением от 16.01.2023 постановление суда апелляционной инстанции отменил и оставил в силе определение суда первой инстанции. ФИО1 обратилась в Судебную коллегию Верховного Суда Российской Федерации с кассационной жалобой на принятые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обособленный спор, суд первой инстанции руководствовался положениями статьи 69 Арбитражного процессуального кодекса Российской Федерации, статьями 71 , 100 , 137 , 213.8 , 213.24 Федерального закона от 26.10.2002 № 127-ФЗ «О несостоятельности (банкротстве)», статьями 329 , 334 , 348 , 807 , 808 , 809 Гражданского кодекса Российской Федерации и, установив основание возникновения задолженности, подтвержденной вступившим в законную силу судебным актом суда общей юрисдикции, а также признав обоснованным требование о доначислении процентов за пользование займом, восстановив срок на подачу заявления ввиду уважительности причин его пропуска, признал требование подлежащим включению в реестр требований кредиторов должника третьей очереди как обеспеченное залогом. Суд округа поддержал выводы суда первой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основания для передачи жалобы для рассмотрения в судебном заседании Судебной коллегии Верховного Суда Российской Федерации отсутствуют, оснований для удовлетворения ходатайства о приостановлении исполнения судебных актов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"УрСО АУ" (подробнее) ИФНС по Центральному району г. Красноярска (подробнее) ОСП по Центральному району г. Красноярска (подробнее) Росреестр (подробнее) СРО Союз "Эксперт" (подробнее) СРО "ЦААУ" (подробнее) ф/у Ляшкевич Д.В. (подробнее) Судьи дела: Зарубина Е.Н. (судья) Судебная практика по: Долг по расписке, по договору займа Судебная практика по применению нормы ст. 808 ГК РФ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