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«Мэлт» (далее – общество) обратилось в суд с заявлением о признании ФИО2 несостоятельным (банкротом). Определением Арбитражного суда Республики Татарстан от 04.10.2019 заявление принято к производству, возбуждено производство по делу о несостоятельности (банкротстве) ФИО2 Постановлением Одиннадцатого арбитражного апелляционного суда от 04.12.2019 определение суда первой инстанции отменено, принят новый судебный акт; заявление общества о признании ФИО2 несостоятельным (банкротом) оставлено без рассмотрения. Постановлением Арбитражного суда Поволжского округа от 27.01.2020 постановление суда апелляционной инстанции отменено; определение Арбитражного суда Республики Татарстан от 04.10.2019 о принятии заявления о признании ФИО2 несостоятельным (банкротом) оставлено в силе. В кассационной жалобе, поданной в Верховный Суд Российской Федерации, ФИО2 просит отменить определение и постановление судов первой инстанции и округа, оставив в силе постановление Одиннадцатого арбитражного апелляционного суда от 04.12.2019.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актов, принятых по делу о банкротстве, и доводов кассационной жалобы не установлено. Отменяя постановление суда апелляционной инстанции и оставляя в силе определение суда первой инстанции, суд округа руководствовался статьями 2, 213.3 Федерального закона от 26.10.2002 № 127-ФЗ «О несостоятельности (банкротстве)» и исходил из того, что материалами дела подтверждено наличие у ФИО2 признаков несостоятельности (банкротства). При этом суд округа указал на ошибочность вывода суда апелляционной инстанции об отсутствии у ФИО3 (участника общества с долей участия в размере 50 процентов) в данном случае полномочий действовать от имени общества, поскольку данный вывод противоречит положениям статей 53 , 53.1 , 65.2 Гражданского кодекса Российской Федерации и не учитывает распределение долей участия в обществе и наличие у ФИО2 полномочий генерального директора общества.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ООО "МЭЛТ", г.Казань (подробнее) Ответчики: Самарский Евгений Анатольевич, г. Альметьевск (подробнее) Судьи дела: Разумов И.В. (судья) (подробнее) Последние документы по делу: Определение от 3 февраля 2023 г. по делу № А65-28671/2019 Определение от 6 мая 2022 г. по делу № А65-28671/2019 Определение от 6 апреля 2020 г. по делу № А65-28671/2019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