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государственному бюджетному научному учреждению «Всероссийский научно-исследовательский институт систем орошения и сельхозводоснабжения «Радуга»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