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28.06.2021 Овчинников О.Г. привлечён к субсидиарной ответственности по обязательствам должника, производство по заявлению приостановлено до окончания расчётов с кредиторами. Определением Арбитражного суда города Москвы от 28.02.2022 с Овчинникова О.Г. в порядке субсидиарной ответственности взысканы денежные средства в размере 4 014 938 рублей, из них в пользу общества с ограниченной ответственности «Группа Спектр» денежные средства в размере 3 462 350 рублей 30 копеек, в пользу Инспекции Федеральной налоговой службы России № 21 по г. Москве денежные средства в размере 552 587 рублей 70 копеек. Не согласившись с определением суда первой инстанции от 28.06.2021, заявитель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14.10.2022, оставленным без изменения постановлением Арбитражного суда Московского округа от 19.01.2023,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определение апелляционного 2 суда и постановление суда округа,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113, 117, 184, 259, 264 Арбитражного процессуального кодекса Российской Федерации, исходили из того, что заявитель очевидно знал о принятом определении суда первой инстанции, которым установлено наличие оснований для привлечения его к субсидиарной ответственности (определение о возбуждении производства по обособленному спору направлено по адресу места жительства заявителя и возвращено в суд за истечением срока хранения; на заявление представлялись отзывы; было обжаловано определение суда первой инстанции от 28.02.2022, которым установлен размер субсидиарной ответственности заявителя). Вместе с тем заявитель обратился с апелляционной жалобой спустя более одного года с даты принятия обжалуемого судебного акта и не раскрыл уважительных причин, объективно препятствовавших своевременному совершению процессуальных действий по апелляционному обжалованию судебного акта, что явилось основанием для её возврата.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