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21.04.2023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22.02.2023 № 301-ЭС22-29508, решение Арбитражного суда Чувашской Республики – Чувашии от 11.02.2022, постановление Первого арбитражного апелляционного суда от 07.06.2022 и постановление Арбитражного суда Волго-Вятского округа от 21.10.2022 по делу № А79-5088/2021,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Пустынниковой Елены Александровны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