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финансовый управляющий ФИО3 обратился в суд с заявлением о признании недействительным договор купли–продажи от 10.06.2021 автомобиля марки «Рено Каптюр» 2019 года выпуска, заключенного им с ФИО1 (покупателем) , применении последствий недействительности сделки в виде обязания покупателя возвратить транспортное средство в конкурсную массу должника. Определением Арбитражного суда города Санкт–Петербурга и Ленинградской области 05.08.2022 заявление финансового управляющего удовлетворено. Постановлением Тринадцатого арбитражного апелляционного суда от 11.10.2022 определение суда первой инстанции отменено, в удовлетворении заявления отказано. Постановлением Арбитражного суда Северо–Западного округа от 16.01.2023 постановление суда апелляционной инстанции отменено, определение суда первой инстанции оставлено в силе. В кассационных жалобах, поданных в Верховный Суд Российской Федерации, ФИО1 просит отменить постановление суда округа, оставить в силе постановление суда апелляционной инстанции, ФИО2 просит отменить определение суда первой инстанции, постановления суда апелляционной инстанции и округа, дело направить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Оставляя в силе определение суда первой инстанции, суд округа, руководствуясь пунктом 2 статьи 61.2 , пунктом 7 статьи 213.9 Федерального закона от 26.10.2002 № 127-ФЗ «О несостоятельности (банкротстве)», установив, что финансовый управляющий, оспаривая сделку, действовал в интересах кредиторов должника, поскольку из конкурсной массы без проведения торгов, безвозмездно выбыло имущество в пользу аффилированного лица, пришёл к выводу о доказанности совокупности обстоятельств, необходимых для признания договора недействительной сделкой, правомерно применив последствия её недействительности. Судом округа также отмечено, что поведение финансового управляющего при заключении спорного договора может быть предметом рассмотрения отдельной жалобы на его действия.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кассационных жалоб не установлено.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Федеральная налоговая служба России в лице Межрайонной инспекции Федеральной налоговой службы России №17 по Санкт-Петербургу (подробнее) Иные лица: АО Коммерческий банк "ЛОКО-Банк" (подробнее) Комитет по делам ЗАГС (подробнее) ООО "Гильдия экспертов Северо-Запада" (подробнее) ПАО Сбербанк (подробнее) ПАО Страховое "Ингосстрах" (подробнее) Управление ГИБДД ГУВД г. Санкт-Петербургу и Ленинградской области (подробнее) УФССП по Санкт-Петербургу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