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01.04.2022, оставленным без изменения постановлением Третьего арбитражного апелляционного суда от 07.07.2022 и постановлением Арбитражного суда Восточно-Сибирского округа от 26.10.2022, исковые требования удовлетворены. Не согласившись с принятыми по делу судебными актами, общество «Меркурий-М» обратилось с кассационной жалобой в Верховный Суд Российской Федерации, ссылаясь на наличие оснований для их обжалования в порядке статьи 2911 Арбитражного процессуального кодекса Российской Федерации (далее – АПК РФ).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Принимая обжалуемые заявителем судебные акты, суды руководствовались положениями гражданского и жилищного законодательства, регулирующими спорные правоотношения, и исходили из наличия правовых оснований для удовлетворения иска ввиду доказанности фактов осуществления истцом управления многоквартирным домом и установления тарифа на содержание и ремонт общедомового имущества, оказания истцом спорных услуг в заявленном размере и неоплаты их ответчиком. С учетом установленных судами обстоятельств, доводы, изложенные заявителем в кассационной жалобе,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Руководствуясь статьями 2916 и 2918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«Меркурий-М»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В.В.Попов Суд: Верховный Суд РФ (подробнее) Истцы: ООО "Управляющая Компания "ЗИМА - 2011" (подробнее) Ответчики: ООО "Меркурий-М" (подробнее) Иные лица: Служба строителього надзора и жилищного контроля Красноярского края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