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20.07.2022, оставленным без изменения постановлением Пятнадцатого арбитражного апелляционного суда от 03.11.2022 и постановлением Арбитражного суда Северо-Кавказского округа от 13.01.2023, в удовлетворении заявления отказано. В кассационной жалобе ФИО1 просит об отмене судебных актов, ссылаясь на их противоречие ранее установленным обстоятельствам и привлечению управляющего к административной ответственности.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рамках спора об оспаривании сделки по отчуждению должником заложенного в пользу кредитора автомобиля помимо срока исковой давности исследованы обстоятельства, признанные не создающими условий для недействительности сделки, препятствующие вменению управляющему бездействия и наступлению его ответственности в виде взыскания убытков, во взыскании которых отказали в соответствии со статьями 20.3 , 20.4 , 61.1 Федерального закона от 26.10.2002 № 127-ФЗ «О несостоятельности (банкротстве)», статьей 15 Гражданского кодекса Российской Федерации. Иная оценка действий финансового управляющего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"ЮниКредит Банк" (подробнее) ООО "Страховая компания "Арсеналъ" (подробнее) ПАО Банк "ФК Открытие" (подробнее) ПАО Краснодарское отделение №8619 "Сбербанк" (подробнее) Ответчики: ф/у Заяц Р.В. (подробнее) Иные лица: Ассоциация "Межрегиональная Северо - Кавказская саморегулируемой организации профессиональных арбитражных управляющих "Содружество" (подробнее) Ассоциация СОАУ "Меркурий" (подробнее) ИФНС России №4 по г. Краснодару (подробнее) Министерство Экономики по КК (подробнее) РОСРЕЕСТР по КК (подробнее) Управление по вопросам семьи и детства Администрации МО г. Краснодар (подробнее) Ф/у Заяц Р. В. (подробнее) Судьи дела: Ксенофонтова Н.А. (судья)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