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Сахалинской области от 22.07.2022, оставленным без изменения постановлением Пятого арбитражного апелляционного суда от 07.10.2022 и постановлением Арбитражного суда Дальневосточного округа от 10.01.2023, в удовлетворении заявления отказано. В кассационной жалобе общество с ограниченной ответственностью «Миллениум Групп» просит об отмене судебных актов, ссылаясь на неправильное определение начала течения срока исковой давности, недопустимость отчета об оценке.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момент осведомленности кредитора о заключении оспариваемой сделки и отсутствие у нее пороков, выходящих за пределы предпочтительной и подозрительной сделок, в связи с чем правомерно отказали в применении статей 10 , 168 , 170 Гражданского кодекса Российской Федерации и соответствующего срока исковой давности. Срок исковой давности исчислен для кредитора, оспаривающего сделку, в соответствии с пунктом 2 статьи 181 , статьей 213.32 Федерального закона от 26.10.2002 № 127-ФЗ «О несостоятельности (банкротстве)».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«Миллениум Групп»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"Миллениум Групп" (подробнее) Иные лица: АССОЦИАЦИЯ ЕВРОСИБИРСКАЯ САМОРЕГУЛИРУЕМАЯ ОРГАНИЗАЦИЯ АРБИТРАЖНЫХ УПРАВЛЯЮЩИХ (подробнее) ПАУ ЦФО (подробнее) Управление Федеральной службы государственной регистрации, кадастра и картографии по Сахалинской области (подробнее) Судьи дела: Ксенофонтова Н.А. (судья)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