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307, 309, 310, 711, 753, 779, 781, 783 2 Гражданского кодекса Российской Федерации, суды пришли к выводу об отсутствии оснований для удовлетворения иска, исходя из недоказанности истцом (исполнитель) факта оказания ответчику (заказчик) спорных услуг.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«МСК-НТ»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