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11.07.2022, оставленным без изменения постановлением Девятого арбитражного апелляционного суда от 22.09.2022 и постановлением Арбитражного суда Московского округа от 20.12.2022, процедура реализации имущества гражданина завершена, должник освобожден от дальнейшего исполнения требований кредиторов. В кассационной жалобе ФИО1 просит об отмене судебных актов,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213.28 Федерального закона от 26.10.2002 № 127-ФЗ «О несостоятельности (банкротстве)» для освобождения от исполнения обязательств. Иная оценка управляющим действий должника обсуждена судами и признана не доказанной и в качестве довода жалобы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"Тинькофф Банк" (подробнее) АО "ЦЕНТР ДОЛГОВОГО УПРАВЛЕНИЯ" (подробнее) ООО "Нэйва" (подробнее) ООО "СК "АРСЕНАЛЪ" (подробнее) ООО "Столичное агентство по возврату долгов" (подробнее) ПАО "Московский кредитный банк" (подробнее) ПАО "Сбербанк России" (подробнее) Иные лица: Ассоциация ВАУ "Достояние" (подробнее) ГК "АСВ" (подробнее) ООО "МСГ" (подробнее) ООО "Розничное и корпоративное страхование" (подробнее) ООО "Страховая компания "Арсеналъ" (подробнее) Управление Росреестра по г. Москве (подробнее) Судьи дела: Ксенофонтова Н.А. (судья) Последние документы по делу: Определение от 3 мая 2023 г. по делу № А40-260928/2020 Определение от 21 апреля 2023 г. по делу № А40-260928/2020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