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10.06.2022, оставленным без изменения постановлениями Второго арбитражного апелляционного суда от 11.08.2022 и Арбитражного суда Волго-Вятского округа от 09.01.2023, отказано в удовлетворении заявления Соколова Н.М. об исправлении опечатки в определении Арбитражного суда Костромской области от 25.05.2022.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