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«Восточный экспресс банк» обратилось в суд с заявлением о включении в реестр требований кредиторов должника 5 918 404 026 рублей 13 копеек задолженности, из которых 1 051 882 рубля 07 копеек требования обеспеченные залогом имущества должника. Определением Арбитражного суда Краснодарского края от 01.06.2022 произведено процессуальное правопреемство, общество «Восточный экспресс банк» заменено на публичное акционерное общество «Совкомбанк» (далее – банк). Определением Арбитражного суда Краснодарского края от 14.09.2022 требования банка признаны обоснованными и подлежащими удовлетворению в очерёдности предшествующей распределению ликвидационной квоты. Постановлением Пятнадцатого арбитражного апелляционного суда от 16.11.2022, оставленным без изменения постановлением Арбитражного суда Северо–Кавказского округа от 02.02.2023, определение суда первой инстанции отменено; требование банка в размере 5 918 404 026 рублей 13 копеек включено в третью очередь реестра.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признавая требование подлежащим удовлетворению в третьей очереди реестра, суды апелляционной инстанции и округа, руководствуясь статьями 19, 71, 100 Федерального закона от 26.10.2002 № 127-ФЗ «О несостоятельности (банкротстве)», разъяснениями изложенными в пункте 11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утвержденный Президиумом Верховного Суда РФ от 29.01.2020, исходили из недоказанности заинтересованности банка по отношению к должнику и отсутствии имущественного кризиса в момент получения должником кредитных денежных средств.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нории процессуального права, которые бы повлияли на исход судебного разбирательства, по доводам кассационной жалобы не установлено.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временному управляющему обществом с ограниченной ответственностью «Брис–Босфор» Хилько Игорю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