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включении в реестр требований кредиторов должника задолженности в размере 126 818 839 рублей 78 копеек. Определением Арбитражного суда Карачаево-Черкесской Республики от 19.07.2022, оставленным без изменения постановлением Шестнадцатого арбитражного апелляционного суда от 30.09.2022, заявление оставлено без рассмотрения. Постановлением Арбитражного суда Северо-Кавказского округа от 16.12.2022 отменены определение суда первой инстанции от 19.07.2022 и постановление апелляционного суда от 30.09.2022, отказано в удовлетворении заявления. В кассационной жалобе, поданной в Верховный Суд Российской Федерации, заявитель просит отменить названное постановление суда округа, оставить в силе определение суда первой инстанции и постановление апелляционного суда. Жалоба изучена в пределах изложенных в ней доводов. 11.04.2023 материалы дела № А25-605/2018 были истребованы в Арбитражном суде Карачаево-Черкесской Республики.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Отменяя судебные акты и отказывая в удовлетворении требований, суд округа, руководствуясь положениями статей 71 и 142 Федерального закона от 26.10.2002 № 127-ФЗ «О несостоятельности (банкротстве)», исходил из недоказанности возврата банком в конкурсную массу должника денежных средств в рамках применения последствий недействительности сделки, в связи с чем пришёл к выводу о преждевременности заявленных требований и отказал в их удовлетворении. Выводы суда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«Московско-Уральский акционерный коммерческий банк» в лице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