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06.07.2022, оставленным без изменения постановлением Десятого арбитражного апелляционного суда от 06.10.2022 и постановлением Арбитражного суда Московского округа от 21.12.2022, завершена процедура реализации имущества ФИО1 с освобождением должника от дальнейшего исполнения требований кредиторов, в том числе не заявленных при введении реализации имущества гражданина. ПАО «Совкомбанк» обратилось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Инспекция Федеральной налоговой службы по г. Егорьевску Московской области (подробнее) НП Саморегулируемая организация арбитражных управляющих "Синергия" (подробнее) ПАО "Совкомбанк"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