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Арбитражным судом Курской области рассмотрен объединенный спор по заявлению финансового управляющего имуществом должника ФИО1 о признании недействительным договора купли-продажи нежилого помещения от 20.09.2017, заключенного должником с ФИО3, и применении последствий недействительности сделки в виде возврата нежилого помещения в конкурсную массу должника и заявление АКБ «Легион» (АО) о признании права собственности на спорное помещение. Определением Арбитражного суда Курской области от 22.02.2022, оставленным без изменения постановлением Девятнадцатого арбитражного апелляционного суда от 15.08.2022 и постановлением Арбитражного суда Центрального округа от 26.12.2022, признан недействительным договор купли-продажи нежилого помещения, в удовлетворении заявления финансового управляющего в остальной части отказано; применены последствия недействительности сделки: признано отсутствующим право собственности должника на спорное помещение и признано право собственности АКБ «Легион» (АО) на указанное помещение. Финансовый управляющий обратился в Судебную коллегию Верховного Суда Российской Федерации с кассационной жалобой на принятые судебные акты в части применения последствий недействительности сделки,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Признавая недействительным договор купли-продажи, суды руководствовались положениями статей 61.1 , 213.9 Федерального закона «О несостоятельности (банкротстве)», статьями 10 , 167 Гражданского кодекса Российской Федерации, разъяснениями, данными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Применяя последствия недействительности сделки в виде признания права собственности АКБ «Легион» (АО) на спорный объект, суды исходили из фактических обстоятельств приобретения спорного имущества, сделав вывод, что между банком и должником по существу был заключен договор купли-продажи будущей недвижимой вещи, оплата которой произведена в полном объеме, и спорное имущество передано банку (покупателю) по акту приема-передачи, то есть сторонами исполнены обязательства по договору.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Арбитражный суд Центрального округа г. Курска (подробнее) ГУ Отдел адресно-справочной работы Управления по вопросам миграции МВД России по городу Москве (подробнее) ООО "Компания Белоперонс" (подробнее) ООО ПК "Молос" в лице конкурсного управляющего Коган Р.И. (подробнее) Управление ГИБДД России по Курской области (подробнее) Судьи дела: Зарубина Е.Н. (судья)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